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53.0" w:type="dxa"/>
        <w:jc w:val="left"/>
        <w:tblInd w:w="-147.0" w:type="dxa"/>
        <w:tblLayout w:type="fixed"/>
        <w:tblLook w:val="0400"/>
      </w:tblPr>
      <w:tblGrid>
        <w:gridCol w:w="9153"/>
        <w:tblGridChange w:id="0">
          <w:tblGrid>
            <w:gridCol w:w="9153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QRW Programme 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Insert Meeting Title – QMB</w:t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Wednesday  1st– Thursday  2nd September, 2021 </w:t>
            </w:r>
          </w:p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Rydges Hotel, Queenstown, New Zealand </w:t>
            </w:r>
          </w:p>
        </w:tc>
      </w:tr>
    </w:tbl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53.0" w:type="dxa"/>
        <w:jc w:val="left"/>
        <w:tblInd w:w="-147.0" w:type="dxa"/>
        <w:tblLayout w:type="fixed"/>
        <w:tblLook w:val="0400"/>
      </w:tblPr>
      <w:tblGrid>
        <w:gridCol w:w="1930"/>
        <w:gridCol w:w="5003"/>
        <w:gridCol w:w="2220"/>
        <w:tblGridChange w:id="0">
          <w:tblGrid>
            <w:gridCol w:w="1930"/>
            <w:gridCol w:w="5003"/>
            <w:gridCol w:w="2220"/>
          </w:tblGrid>
        </w:tblGridChange>
      </w:tblGrid>
      <w:t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Wednesday 1</w:t>
            </w:r>
            <w:r w:rsidDel="00000000" w:rsidR="00000000" w:rsidRPr="00000000">
              <w:rPr>
                <w:b w:val="1"/>
                <w:sz w:val="32"/>
                <w:szCs w:val="32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September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</w:t>
            </w:r>
          </w:p>
        </w:tc>
      </w:tr>
      <w:t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Molecular biology and genomics of climate change 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Chaired by Associate Professors Maren Wellenreuther &amp; Björn Oback</w:t>
            </w:r>
          </w:p>
          <w:p w:rsidR="00000000" w:rsidDel="00000000" w:rsidP="00000000" w:rsidRDefault="00000000" w:rsidRPr="00000000" w14:paraId="00000010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8.30am - 8.35am</w:t>
            </w:r>
          </w:p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Welcome and Introduction: Maren Wellenreuther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mins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8.35am - 9.00am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Greg Bryan/Nick Roberts</w:t>
            </w:r>
          </w:p>
          <w:p w:rsidR="00000000" w:rsidDel="00000000" w:rsidP="00000000" w:rsidRDefault="00000000" w:rsidRPr="00000000" w14:paraId="00000019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 mins plus 5 min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9.00am - 9.25am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Götz Laible</w:t>
            </w:r>
          </w:p>
          <w:p w:rsidR="00000000" w:rsidDel="00000000" w:rsidP="00000000" w:rsidRDefault="00000000" w:rsidRPr="00000000" w14:paraId="0000001D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 mins plus 5 min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9:25-9:45am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Alana Alexander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mins plus 3 mins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9:45-10:00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Speaker/lightning talks?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mins plus 3 mins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10.00am-10.30am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Morning Tea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Trade Area</w:t>
            </w:r>
          </w:p>
        </w:tc>
      </w:tr>
      <w:t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Māori, genomics, and Indigenous data sovereignty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Chaired by Drs Alana Alexander, Linley Jesson, Rebekah Fuller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10:30-10:35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Brief mihi to welcome folks to the session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min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10:35-10:55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Peter-Lucas Jones/Keoni Mahelona (Te Hiku Media)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mins plus 5 min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10:55-11:15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Waitangi Wood  (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Tangata Whenua Rōpū, Kauri Dieback Programme)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mins plus 5 min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11:15-11:35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Maui Hudson (University of Waikato)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mins plus 5 mins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11:35-11:55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Lisa Warbrick (Indigenous Genomics Institute)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mins plus 5 mins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11:55-12:15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Rebekah Fuller (Lincoln Agritech)/Mere George (Minginui Nursery)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mins plus 5 mins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12:15-12:30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Lightning talks/whakamutunga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min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12:30-13:30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Lunch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Big data, data integration and metaomics: from phenotype to genotype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Chaired by Dr Heidi Dungey and Linley Jesson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13:30-14:00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Gancho Slavov, Scion</w:t>
            </w:r>
          </w:p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 mins plus 5 min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14:00-14:30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Olivia Angelin-Bonnet</w:t>
            </w:r>
            <w:r w:rsidDel="00000000" w:rsidR="00000000" w:rsidRPr="00000000">
              <w:rPr>
                <w:b w:val="1"/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 Massey University</w:t>
            </w:r>
          </w:p>
          <w:p w:rsidR="00000000" w:rsidDel="00000000" w:rsidP="00000000" w:rsidRDefault="00000000" w:rsidRPr="00000000" w14:paraId="0000004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 mins plus 5 min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14:30-14:50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Matthew Littlejohn, LIC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 mins plus 5 mins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14:50-15:10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TBC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 mins plus 5 mins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15:10-15:30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TBC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 mins plus 5 mins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15:30-16:00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Afternoon Tea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POSTER SESSION from 16:00-17:30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Finish at 17:30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17:45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Conference dinner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5.45pm: Board the TSS Earnslaw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6.00pm: TSS Earnslaw departs Steamer Wharf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6.45pm: Arrive Steamer Wharf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7.00pm: QMB Dinner begins | MedSci hold their awards in the amphitheatre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7.30pm: MedSci joins dinner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8.45pm: QMB awards &amp; speeches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9.15pm: TSS Earnslaw departs Walter Peak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"/>
              </w:numPr>
              <w:spacing w:after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10.00pm: Arrive Steamer Wharf, Queenstown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153.0" w:type="dxa"/>
        <w:jc w:val="left"/>
        <w:tblInd w:w="-147.0" w:type="dxa"/>
        <w:tblLayout w:type="fixed"/>
        <w:tblLook w:val="0400"/>
      </w:tblPr>
      <w:tblGrid>
        <w:gridCol w:w="2024"/>
        <w:gridCol w:w="30"/>
        <w:gridCol w:w="4591"/>
        <w:gridCol w:w="15"/>
        <w:gridCol w:w="1913"/>
        <w:gridCol w:w="580"/>
        <w:tblGridChange w:id="0">
          <w:tblGrid>
            <w:gridCol w:w="2024"/>
            <w:gridCol w:w="30"/>
            <w:gridCol w:w="4591"/>
            <w:gridCol w:w="15"/>
            <w:gridCol w:w="1913"/>
            <w:gridCol w:w="580"/>
          </w:tblGrid>
        </w:tblGridChange>
      </w:tblGrid>
      <w:t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Thursday 2</w:t>
            </w:r>
            <w:r w:rsidDel="00000000" w:rsidR="00000000" w:rsidRPr="00000000">
              <w:rPr>
                <w:b w:val="1"/>
                <w:sz w:val="32"/>
                <w:szCs w:val="32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September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</w:t>
            </w:r>
          </w:p>
        </w:tc>
      </w:tr>
      <w:tr>
        <w:tc>
          <w:tcPr>
            <w:gridSpan w:val="6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The art and value of presenting molecular biology to the public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Chaired by Associate Professor Ceridwen Fraser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8.30am - 8:50am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Invited speaker: Siouxsie Wiles</w:t>
            </w:r>
          </w:p>
          <w:p w:rsidR="00000000" w:rsidDel="00000000" w:rsidP="00000000" w:rsidRDefault="00000000" w:rsidRPr="00000000" w14:paraId="00000086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 mins incl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8:50am - 9.05am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Justin O’Sullivan</w:t>
            </w:r>
          </w:p>
          <w:p w:rsidR="00000000" w:rsidDel="00000000" w:rsidP="00000000" w:rsidRDefault="00000000" w:rsidRPr="00000000" w14:paraId="0000008D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mins incl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9:05 - 9:20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TBC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mins incl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9:20-9:35am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Lisa Matissoo-Smith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mins incl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9:35-9:55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Invited speaker: Kathy Belov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 mins incl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10.00am-10.30am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Morning Tea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Trade Area</w:t>
            </w:r>
          </w:p>
        </w:tc>
      </w:tr>
      <w:tr>
        <w:tc>
          <w:tcPr>
            <w:gridSpan w:val="6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highlight w:val="yellow"/>
                <w:u w:val="single"/>
                <w:rtl w:val="0"/>
              </w:rPr>
              <w:t xml:space="preserve">Parallel room </w:t>
            </w: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ECR –Science Media Center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Environmental DNA/RNA monitoring to inform ecosystem management and conservation </w:t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Chaired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by Associate Professor Xavier Pochon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ind w:left="720" w:firstLine="0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10:30-10:55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Invited speaker: Mike Bunce  (EPA)</w:t>
            </w:r>
          </w:p>
          <w:p w:rsidR="00000000" w:rsidDel="00000000" w:rsidP="00000000" w:rsidRDefault="00000000" w:rsidRPr="00000000" w14:paraId="000000B7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 mins plus 5 min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10.55am-11.20am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Invited speaker: Susie Wood (Cawthron)</w:t>
            </w:r>
          </w:p>
          <w:p w:rsidR="00000000" w:rsidDel="00000000" w:rsidP="00000000" w:rsidRDefault="00000000" w:rsidRPr="00000000" w14:paraId="000000BE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 mins plus 5 min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11:20-11:35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TBC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 mins plus 3 mins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11:35-11:50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TBC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 mins plus 3 mins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12:50-12:05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TBC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 mins plus 3 mins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12:05-12:20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TBC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 mins plus 3 mins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12:20-12:30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If enough time: Mini-Panel of speakers from session1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 mins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12:30-13:30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Lunch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6">
            <w:pPr>
              <w:jc w:val="center"/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highlight w:val="yellow"/>
                <w:u w:val="single"/>
                <w:rtl w:val="0"/>
              </w:rPr>
              <w:t xml:space="preserve">Parallel room </w:t>
            </w: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Environmental DNA/RNA monitoring to inform ecosystem management and conservation </w:t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Chaired</w:t>
            </w: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by Associate Professor Xavier Pochon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13:30-13:30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F">
            <w:pPr>
              <w:jc w:val="center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Second session on eDNA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1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13:30-13:55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5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Invited speaker: Anastasija Zaiko (Cawthron) </w:t>
            </w:r>
          </w:p>
          <w:p w:rsidR="00000000" w:rsidDel="00000000" w:rsidP="00000000" w:rsidRDefault="00000000" w:rsidRPr="00000000" w14:paraId="000000F6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8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20 mins plus 5 min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13:55-14:20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C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Invited speaker: Neill Gemmel (Otago)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E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20 mins plus 5 min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14:20-14:35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2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TBC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4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12 mins plus 3 mins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14:35-14:50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8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TBC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A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12 mins plus 3 mins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14:50-15:05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E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TBC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0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12 mins plus 3 mins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15:05-15:20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4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TBC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6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12 mins plus 3 mins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15:20-15:30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A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If enough time: Mini-Panel of speakers from session1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C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10 mins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15:30-16:00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0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Afternoon Tea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2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4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    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3rd generation sequencing - a new era for molecular biology</w:t>
            </w:r>
          </w:p>
          <w:p w:rsidR="00000000" w:rsidDel="00000000" w:rsidP="00000000" w:rsidRDefault="00000000" w:rsidRPr="00000000" w14:paraId="0000012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Chaired by Dr Donia Macartney-Coxson and Miles Benton</w:t>
            </w:r>
          </w:p>
          <w:p w:rsidR="00000000" w:rsidDel="00000000" w:rsidP="00000000" w:rsidRDefault="00000000" w:rsidRPr="00000000" w14:paraId="0000012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13:00-13:30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Invited speaker: Miles Benton accepted</w:t>
            </w:r>
          </w:p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 mins plus 5 min Q&amp;A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13:30- 14:15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Real-life Applications of nanopore sequencing</w:t>
            </w:r>
          </w:p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Invited speakers:  accepted. Note: Recorded talk (Jurgen) Live stream Jean-Bakka</w:t>
            </w:r>
          </w:p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Jurgen Hench Institute for Medical Genetics and Pathology, Universitätsspital Basel, Basel, Switzerland</w:t>
            </w:r>
          </w:p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i w:val="1"/>
                <w:sz w:val="21"/>
                <w:szCs w:val="2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Digital Pathology through DNA Methylome Analysis: Clinical Implication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1"/>
                <w:szCs w:val="21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Jean-Bakka Domelevo Entfellner, International Livestock Research Institute, Nairobi, Kenya</w:t>
            </w:r>
          </w:p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A long road to the wide adoption of 3rd-gen genomics: haps and mishaps of nanopore sequencing in Africa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 min each plus 5 min Q&amp;A at end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14:15</w:t>
            </w:r>
            <w:r w:rsidDel="00000000" w:rsidR="00000000" w:rsidRPr="00000000">
              <w:rPr>
                <w:rtl w:val="0"/>
              </w:rPr>
              <w:t xml:space="preserve">-14:40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  <w:t xml:space="preserve">Invited Ting-Hsuan Chen - Plant and Food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 mins plus 5 mins Q&amp;A</w:t>
            </w:r>
          </w:p>
          <w:p w:rsidR="00000000" w:rsidDel="00000000" w:rsidP="00000000" w:rsidRDefault="00000000" w:rsidRPr="00000000" w14:paraId="0000014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TBC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TBC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  <w:t xml:space="preserve">TBC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TBC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9">
      <w:pPr>
        <w:widowControl w:val="0"/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53.0" w:type="dxa"/>
        <w:jc w:val="left"/>
        <w:tblInd w:w="-147.0" w:type="dxa"/>
        <w:tblLayout w:type="fixed"/>
        <w:tblLook w:val="0400"/>
      </w:tblPr>
      <w:tblGrid>
        <w:gridCol w:w="1948"/>
        <w:gridCol w:w="4986"/>
        <w:gridCol w:w="2219"/>
        <w:tblGridChange w:id="0">
          <w:tblGrid>
            <w:gridCol w:w="1948"/>
            <w:gridCol w:w="4986"/>
            <w:gridCol w:w="2219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15:30-16:00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Afternoon Tea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D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Host biology in light of the microbiome: advances towards understanding the hologenome</w:t>
            </w:r>
          </w:p>
          <w:p w:rsidR="00000000" w:rsidDel="00000000" w:rsidP="00000000" w:rsidRDefault="00000000" w:rsidRPr="00000000" w14:paraId="0000015E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Chaired by Drs Amali Thrimawithana &amp; Manpreet Dhami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16:00-16:30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Invited speaker: Gene Tyson</w:t>
            </w:r>
          </w:p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 mins plus 5 min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16:30-16:50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Invited speaker: Steve Wakelin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mins plus 5 mins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  <w:t xml:space="preserve">16:50-17:10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  <w:t xml:space="preserve">Nicole Roy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mins plus 5 mins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17:10-17:30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  <w:t xml:space="preserve">TBC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mins plus 5 mins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17:30-18:00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  <w:t xml:space="preserve">Invited speaker: Emily Parke</w:t>
            </w:r>
          </w:p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 mins plus 5 min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Conference close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60" w:line="259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="259" w:lineRule="auto"/>
      <w:ind w:left="0" w:firstLine="0"/>
    </w:pPr>
    <w:rPr>
      <w:rFonts w:ascii="Arial" w:cs="Arial" w:eastAsia="Arial" w:hAnsi="Arial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4383D"/>
    <w:pPr>
      <w:spacing w:after="0" w:line="240" w:lineRule="auto"/>
    </w:pPr>
    <w:rPr>
      <w:rFonts w:ascii="Calibri" w:cs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CC2094"/>
    <w:pPr>
      <w:keepNext w:val="1"/>
      <w:keepLines w:val="1"/>
      <w:spacing w:after="160" w:line="259" w:lineRule="auto"/>
      <w:outlineLvl w:val="0"/>
    </w:pPr>
    <w:rPr>
      <w:rFonts w:ascii="Arial" w:hAnsi="Arial" w:cstheme="majorBidi" w:eastAsiaTheme="majorEastAsia"/>
      <w:b w:val="1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4B2F38"/>
    <w:pPr>
      <w:keepNext w:val="1"/>
      <w:keepLines w:val="1"/>
      <w:numPr>
        <w:numId w:val="4"/>
      </w:numPr>
      <w:spacing w:after="240" w:before="240" w:line="259" w:lineRule="auto"/>
      <w:ind w:left="0" w:firstLine="0"/>
      <w:outlineLvl w:val="1"/>
    </w:pPr>
    <w:rPr>
      <w:rFonts w:ascii="Arial" w:hAnsi="Arial" w:cstheme="majorBidi" w:eastAsiaTheme="majorEastAsia"/>
      <w:sz w:val="28"/>
      <w:szCs w:val="26"/>
      <w:lang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CC2094"/>
    <w:rPr>
      <w:rFonts w:ascii="Arial" w:hAnsi="Arial" w:cstheme="majorBidi" w:eastAsiaTheme="majorEastAsia"/>
      <w:b w:val="1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B2F38"/>
    <w:rPr>
      <w:rFonts w:ascii="Arial" w:hAnsi="Arial" w:cstheme="majorBidi" w:eastAsiaTheme="majorEastAsia"/>
      <w:sz w:val="28"/>
      <w:szCs w:val="26"/>
      <w:lang w:val="en-GB"/>
    </w:rPr>
  </w:style>
  <w:style w:type="paragraph" w:styleId="ListParagraph">
    <w:name w:val="List Paragraph"/>
    <w:basedOn w:val="Normal"/>
    <w:uiPriority w:val="34"/>
    <w:qFormat w:val="1"/>
    <w:rsid w:val="004B2F38"/>
    <w:pPr>
      <w:ind w:left="720"/>
      <w:contextualSpacing w:val="1"/>
    </w:pPr>
  </w:style>
  <w:style w:type="paragraph" w:styleId="CommentText">
    <w:name w:val="annotation text"/>
    <w:basedOn w:val="Normal"/>
    <w:link w:val="CommentTextChar"/>
    <w:semiHidden w:val="1"/>
    <w:rsid w:val="004B2F38"/>
    <w:rPr>
      <w:rFonts w:ascii="Times New Roman" w:cs="Times New Roman" w:eastAsia="Times New Roman" w:hAnsi="Times New Roman"/>
      <w:sz w:val="20"/>
      <w:szCs w:val="20"/>
      <w:lang w:val="x-none"/>
    </w:rPr>
  </w:style>
  <w:style w:type="character" w:styleId="CommentTextChar" w:customStyle="1">
    <w:name w:val="Comment Text Char"/>
    <w:basedOn w:val="DefaultParagraphFont"/>
    <w:link w:val="CommentText"/>
    <w:semiHidden w:val="1"/>
    <w:rsid w:val="004B2F38"/>
    <w:rPr>
      <w:rFonts w:ascii="Times New Roman" w:cs="Times New Roman" w:eastAsia="Times New Roman" w:hAnsi="Times New Roman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0707C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0707C"/>
    <w:rPr>
      <w:rFonts w:ascii="Segoe UI" w:cs="Segoe UI" w:hAnsi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615A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15AA4"/>
    <w:rPr>
      <w:rFonts w:ascii="Calibri" w:cs="Calibri" w:hAnsi="Calibri" w:eastAsiaTheme="minorHAnsi"/>
      <w:b w:val="1"/>
      <w:bCs w:val="1"/>
      <w:lang w:val="en-NZ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15AA4"/>
    <w:rPr>
      <w:rFonts w:ascii="Calibri" w:cs="Calibri" w:eastAsia="Times New Roman" w:hAnsi="Calibri"/>
      <w:b w:val="1"/>
      <w:bCs w:val="1"/>
      <w:sz w:val="20"/>
      <w:szCs w:val="20"/>
      <w:lang w:val="x-no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jAl88UQojjLYgX2hIfnRbrOuwA==">AMUW2mVBnjRRJ9zEhRMPYI/yXWg8lT9qFbH8OIEqQ4KydM5hc+xPZlWELYGh+Yg5SuVfNn2VwMfObV/33y1ynPN1T5pA9izkg0rb07srWSNPJUDXrhOYGuMA3Iewou7gfHkaZitKoe9A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2021-04-30T21:36:00Z</dcterms:created>
  <dc:creator>Maren Wellenreuther</dc:creator>
</cp:coreProperties>
</file>