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53.0" w:type="dxa"/>
        <w:jc w:val="left"/>
        <w:tblInd w:w="-147.0" w:type="dxa"/>
        <w:tblLayout w:type="fixed"/>
        <w:tblLook w:val="0400"/>
      </w:tblPr>
      <w:tblGrid>
        <w:gridCol w:w="9153"/>
        <w:tblGridChange w:id="0">
          <w:tblGrid>
            <w:gridCol w:w="915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QRW Programme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QMB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  1st– Thursday  2nd September, 2021 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Rydges Hotel, Queenstown, New Zealand </w:t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3.0" w:type="dxa"/>
        <w:jc w:val="left"/>
        <w:tblInd w:w="-147.0" w:type="dxa"/>
        <w:tblLayout w:type="fixed"/>
        <w:tblLook w:val="0400"/>
      </w:tblPr>
      <w:tblGrid>
        <w:gridCol w:w="1930"/>
        <w:gridCol w:w="5003"/>
        <w:gridCol w:w="2220"/>
        <w:tblGridChange w:id="0">
          <w:tblGrid>
            <w:gridCol w:w="1930"/>
            <w:gridCol w:w="5003"/>
            <w:gridCol w:w="2220"/>
          </w:tblGrid>
        </w:tblGridChange>
      </w:tblGrid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Wednesday 1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September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Molecular biology and genomics of climate change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Associate Professors Maren Wellenreuther &amp; Björn Oback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8.30am - 8.35am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Welcome and Introduction: Maren Wellenreuther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mins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8.35am - 9.00am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Greg Bryan/Nick Roberts</w:t>
            </w:r>
          </w:p>
          <w:p w:rsidR="00000000" w:rsidDel="00000000" w:rsidP="00000000" w:rsidRDefault="00000000" w:rsidRPr="00000000" w14:paraId="0000001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9.00am - 9.25am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Götz Laible</w:t>
            </w:r>
          </w:p>
          <w:p w:rsidR="00000000" w:rsidDel="00000000" w:rsidP="00000000" w:rsidRDefault="00000000" w:rsidRPr="00000000" w14:paraId="0000001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9:25-9:45am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Alana Alexander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3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9:45-10:00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Speaker/lightning talks?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3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10.00am-10.30am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Morning Tea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Māori, genomics, and Indigenous data sovereignty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Drs Alana Alexander, Linley Jesson, Rebekah Fuller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10:30-10:35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Brief mihi to welcome folks to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10:35-10:55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Peter-Lucas Jones/Keoni Mahelona (Te Hiku Media)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10:55-11:15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Waitangi Wood  (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Tangata Whenua Rōpū, Kauri Dieback Programme)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11:15-11:35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Maui Hudson (University of Waikato)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11:35-11:55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Lisa Warbrick (Indigenous Genomics Institute)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11:55-12:15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Rebekah Fuller (Lincoln Agritech)/Mere George (Minginui Nursery)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12:15-12:30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Lightning talks/whakamutunga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12:30-13:30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Big data, data integration and metaomics: from phenotype to genotype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 Heidi Dungey and Linley Jesson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13:30-14:00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Gancho Slavov, Scion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14:00-14:30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Olivia Angelin-Bonnet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 Massey University</w:t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14:30-14:50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Matthew Littlejohn, LIC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14:50-15:10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15:10-15:30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15:30-16:00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Afternoon Tea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POSTER SESSION from 16:00-17:30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Finish at 17:30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17:45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Conference dinner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5.45pm: Board the TSS Earnslaw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6.00pm: TSS Earnslaw departs Steamer Wharf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6.45pm: Arrive Steamer Wharf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7.00pm: QMB Dinner begins | MedSci hold their awards in the amphitheatre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7.30pm: MedSci joins dinner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8.45pm: QMB awards &amp; speeches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9.15pm: TSS Earnslaw departs Walter Peak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spacing w:after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10.00pm: Arrive Steamer Wharf, Queenstown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53.0" w:type="dxa"/>
        <w:jc w:val="left"/>
        <w:tblInd w:w="-147.0" w:type="dxa"/>
        <w:tblLayout w:type="fixed"/>
        <w:tblLook w:val="0400"/>
      </w:tblPr>
      <w:tblGrid>
        <w:gridCol w:w="2024"/>
        <w:gridCol w:w="30"/>
        <w:gridCol w:w="4591"/>
        <w:gridCol w:w="15"/>
        <w:gridCol w:w="1913"/>
        <w:gridCol w:w="580"/>
        <w:tblGridChange w:id="0">
          <w:tblGrid>
            <w:gridCol w:w="2024"/>
            <w:gridCol w:w="30"/>
            <w:gridCol w:w="4591"/>
            <w:gridCol w:w="15"/>
            <w:gridCol w:w="1913"/>
            <w:gridCol w:w="580"/>
          </w:tblGrid>
        </w:tblGridChange>
      </w:tblGrid>
      <w:t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Thursday 2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September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The art and value of presenting molecular biology to the public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Chaired by Associate Professor Ceridwen Fraser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8.30am - 8:50am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Siouxsie Wiles</w:t>
            </w:r>
          </w:p>
          <w:p w:rsidR="00000000" w:rsidDel="00000000" w:rsidP="00000000" w:rsidRDefault="00000000" w:rsidRPr="00000000" w14:paraId="0000008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8:50am - 9.05am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Justin O’Sullivan</w:t>
            </w:r>
          </w:p>
          <w:p w:rsidR="00000000" w:rsidDel="00000000" w:rsidP="00000000" w:rsidRDefault="00000000" w:rsidRPr="00000000" w14:paraId="0000008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9:05 - 9:20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9:20-9:35am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Lisa Matissoo-Smith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9:35-9:55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Kathy Belov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incl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10.00am-10.30am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Morning Tea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</w:t>
            </w:r>
          </w:p>
        </w:tc>
      </w:tr>
      <w:t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u w:val="single"/>
                <w:rtl w:val="0"/>
              </w:rPr>
              <w:t xml:space="preserve">Parallel room </w:t>
            </w: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ECR –Science Media Center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Environmental DNA/RNA monitoring to inform ecosystem management and conservation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by Associate Professor Xavier Pochon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10:30-10:55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Mike Bunce  (EPA)</w:t>
            </w:r>
          </w:p>
          <w:p w:rsidR="00000000" w:rsidDel="00000000" w:rsidP="00000000" w:rsidRDefault="00000000" w:rsidRPr="00000000" w14:paraId="000000B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10.55am-11.20am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Susie Wood (Cawthron)</w:t>
            </w:r>
          </w:p>
          <w:p w:rsidR="00000000" w:rsidDel="00000000" w:rsidP="00000000" w:rsidRDefault="00000000" w:rsidRPr="00000000" w14:paraId="000000B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11:20-11:35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11:35-11:50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12:50-12:05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12:05-12:20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12:20-12:30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If enough time: Mini-Panel of speakers from session1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mins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12:30-13:30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u w:val="single"/>
                <w:rtl w:val="0"/>
              </w:rPr>
              <w:t xml:space="preserve">Parallel room </w:t>
            </w: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Environmental DNA/RNA monitoring to inform ecosystem management and conservation 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Chaired</w:t>
            </w: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by Associate Professor Xavier Pochon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13:30-13:30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Second session on eDNA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13:30-13:55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Invited speaker: Anastasija Zaiko (Cawthron) </w:t>
            </w:r>
          </w:p>
          <w:p w:rsidR="00000000" w:rsidDel="00000000" w:rsidP="00000000" w:rsidRDefault="00000000" w:rsidRPr="00000000" w14:paraId="000000F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20 mins plus 5 min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13:55-14:20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Invited speaker: Neill Gemmel (Otago)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20 mins plus 5 min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14:20-14:35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14:35-14:50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14:50-15:05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15:05-15:20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12 mins plus 3 mins Q&amp;A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15:20-15:30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If enough time: Mini-Panel of speakers from session1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10 mins</w:t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15:30-16:00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Afternoon Tea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    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3rd generation sequencing - a new era for molecular biology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 Donia Macartney-Coxson and Miles Benton</w:t>
            </w:r>
          </w:p>
          <w:p w:rsidR="00000000" w:rsidDel="00000000" w:rsidP="00000000" w:rsidRDefault="00000000" w:rsidRPr="00000000" w14:paraId="0000012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13:00-13:30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Miles Benton accepted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13:30- 14:15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Real-life Applications of nanopore sequencing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speakers:  accepted. Note: Recorded talk (Jurgen) Live stream Jean-Bakka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Jurgen Hench Institute for Medical Genetics and Pathology, Universitätsspital Basel, Basel, Switzerland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i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Digital Pathology through DNA Methylome Analysis: Clinical Implication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1"/>
                <w:szCs w:val="21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Jean-Bakka Domelevo Entfellner, International Livestock Research Institute, Nairobi, Kenya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A long road to the wide adoption of 3rd-gen genomics: haps and mishaps of nanopore sequencing in Africa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 each plus 5 min Q&amp;A at end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14:15-14:40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Invited Ting-Hsuan Chen - Plant and Food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mins plus 5 mins Q&amp;A</w:t>
            </w:r>
          </w:p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widowControl w:val="0"/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53.0" w:type="dxa"/>
        <w:jc w:val="left"/>
        <w:tblInd w:w="-147.0" w:type="dxa"/>
        <w:tblLayout w:type="fixed"/>
        <w:tblLook w:val="0400"/>
      </w:tblPr>
      <w:tblGrid>
        <w:gridCol w:w="1948"/>
        <w:gridCol w:w="4986"/>
        <w:gridCol w:w="2219"/>
        <w:tblGridChange w:id="0">
          <w:tblGrid>
            <w:gridCol w:w="1948"/>
            <w:gridCol w:w="4986"/>
            <w:gridCol w:w="2219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15:30-16:00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Afternoon Tea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Host biology in light of the microbiome: advances towards understanding the hologenome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Drs Amali Thrimawithana &amp; Manpreet Dhami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16:00-16:30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Gene Tyson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16:30-16:50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Steve Wakelin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16:50-17:10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Nicole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17:10-17:30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mins plus 5 mins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17:30-18:00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Invited speaker: Emily Parke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mins plus 5 min Q&amp;A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Conference close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60" w:line="259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59" w:lineRule="auto"/>
      <w:ind w:left="0" w:firstLine="0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60" w:line="259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59" w:lineRule="auto"/>
      <w:ind w:left="0" w:firstLine="0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4383D"/>
    <w:pPr>
      <w:spacing w:after="0" w:line="240" w:lineRule="auto"/>
    </w:pPr>
    <w:rPr>
      <w:rFonts w:ascii="Calibri" w:cs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C2094"/>
    <w:pPr>
      <w:keepNext w:val="1"/>
      <w:keepLines w:val="1"/>
      <w:spacing w:after="160" w:line="259" w:lineRule="auto"/>
      <w:outlineLvl w:val="0"/>
    </w:pPr>
    <w:rPr>
      <w:rFonts w:ascii="Arial" w:hAnsi="Arial" w:cstheme="majorBidi" w:eastAsiaTheme="majorEastAsia"/>
      <w:b w:val="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4B2F38"/>
    <w:pPr>
      <w:keepNext w:val="1"/>
      <w:keepLines w:val="1"/>
      <w:numPr>
        <w:numId w:val="4"/>
      </w:numPr>
      <w:spacing w:after="240" w:before="240" w:line="259" w:lineRule="auto"/>
      <w:ind w:left="0" w:firstLine="0"/>
      <w:outlineLvl w:val="1"/>
    </w:pPr>
    <w:rPr>
      <w:rFonts w:ascii="Arial" w:hAnsi="Arial" w:cstheme="majorBidi" w:eastAsiaTheme="majorEastAsia"/>
      <w:sz w:val="28"/>
      <w:szCs w:val="26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C2094"/>
    <w:rPr>
      <w:rFonts w:ascii="Arial" w:hAnsi="Arial" w:cstheme="majorBidi" w:eastAsiaTheme="majorEastAsia"/>
      <w:b w:val="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B2F38"/>
    <w:rPr>
      <w:rFonts w:ascii="Arial" w:hAnsi="Arial" w:cstheme="majorBidi" w:eastAsiaTheme="majorEastAsia"/>
      <w:sz w:val="28"/>
      <w:szCs w:val="26"/>
      <w:lang w:val="en-GB"/>
    </w:rPr>
  </w:style>
  <w:style w:type="paragraph" w:styleId="ListParagraph">
    <w:name w:val="List Paragraph"/>
    <w:basedOn w:val="Normal"/>
    <w:uiPriority w:val="34"/>
    <w:qFormat w:val="1"/>
    <w:rsid w:val="004B2F38"/>
    <w:pPr>
      <w:ind w:left="720"/>
      <w:contextualSpacing w:val="1"/>
    </w:pPr>
  </w:style>
  <w:style w:type="paragraph" w:styleId="CommentText">
    <w:name w:val="annotation text"/>
    <w:basedOn w:val="Normal"/>
    <w:link w:val="CommentTextChar"/>
    <w:semiHidden w:val="1"/>
    <w:rsid w:val="004B2F38"/>
    <w:rPr>
      <w:rFonts w:ascii="Times New Roman" w:cs="Times New Roman" w:eastAsia="Times New Roman" w:hAnsi="Times New Roman"/>
      <w:sz w:val="20"/>
      <w:szCs w:val="20"/>
      <w:lang w:val="x-none"/>
    </w:rPr>
  </w:style>
  <w:style w:type="character" w:styleId="CommentTextChar" w:customStyle="1">
    <w:name w:val="Comment Text Char"/>
    <w:basedOn w:val="DefaultParagraphFont"/>
    <w:link w:val="CommentText"/>
    <w:semiHidden w:val="1"/>
    <w:rsid w:val="004B2F38"/>
    <w:rPr>
      <w:rFonts w:ascii="Times New Roman" w:cs="Times New Roman" w:eastAsia="Times New Roman" w:hAnsi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0707C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0707C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1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15AA4"/>
    <w:rPr>
      <w:rFonts w:ascii="Calibri" w:cs="Calibri" w:hAnsi="Calibri" w:eastAsiaTheme="minorHAnsi"/>
      <w:b w:val="1"/>
      <w:bCs w:val="1"/>
      <w:lang w:val="en-NZ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15AA4"/>
    <w:rPr>
      <w:rFonts w:ascii="Calibri" w:cs="Calibri" w:eastAsia="Times New Roman" w:hAnsi="Calibri"/>
      <w:b w:val="1"/>
      <w:bCs w:val="1"/>
      <w:sz w:val="20"/>
      <w:szCs w:val="20"/>
      <w:lang w:val="x-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TyQFY2JaJvBmtIX2GSkkpBCY2w==">AMUW2mWXk+UP43n9ULAnwszrNIEFkAPcM+jLQ6oewen8rD4ENRlAFiLjLo+JyWPIupu3USB4TR4Mx+7K2uMyNHqHRPQLFWzR5X5JdHcutuoqPoWZknujVAoV/RHH7fopiSxMNk4wFI1B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2021-04-30T21:36:00Z</dcterms:created>
  <dc:creator>Maren Wellenreuther</dc:creator>
</cp:coreProperties>
</file>